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B6" w:rsidRDefault="00E46E37">
      <w:r>
        <w:t>Формирование культуры безопасного поведения.</w:t>
      </w:r>
    </w:p>
    <w:p w:rsidR="00E46E37" w:rsidRPr="00E46E37" w:rsidRDefault="00E46E37" w:rsidP="00E46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Жизнедеятельность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 неразрывно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окружающей его средой обитания. Проблема безопасности жизнедеятельности признается во всем мире.  Ключевая роль в обеспечении безопасности и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 отдельной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и общества принадлежит образованию.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сложившихся условиях.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современной науке опасностями принято называть явления, процессы или объекты, способные в определённых условиях наносить ущерб здоровью человека непосредственно или косвенно.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Причинить вред жизни или здоровью людей могут различные домашние предметы, электрический ток, пламя, раскаленные предметы, горячая вода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Существует несколько подходов к классификации источников опасности. Большинство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  условно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 их на три группы:</w:t>
      </w:r>
    </w:p>
    <w:p w:rsidR="00E46E37" w:rsidRPr="00E46E37" w:rsidRDefault="00E46E37" w:rsidP="00E4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природные;  </w:t>
      </w:r>
    </w:p>
    <w:p w:rsidR="00E46E37" w:rsidRPr="00E46E37" w:rsidRDefault="00E46E37" w:rsidP="00E4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техногенные;</w:t>
      </w:r>
    </w:p>
    <w:p w:rsidR="00E46E37" w:rsidRPr="00E46E37" w:rsidRDefault="00E46E37" w:rsidP="00E46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Вторая часто встречающаяся классификация представляет деление опасностей по возможности их возникновения, связанного с местом пребывания человека: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1)Опасности дома (или бытовые).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2)Опасности на природе.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3)Опасности контактов с незнакомыми людьми (дома и на улице).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Анализируя данные классификации, мы видим, что, какой бы деятельностью не занимался человек, где бы он не находился, всегда рядом с ним существуют скрытые силы, представляющие для него угрозу. Но это вовсе не значит, что несчастье обязательно произойдет. Свойство опасностей проявляться только в определенных условиях позволяет говорить о них как скрытых, потенциальных.</w:t>
      </w:r>
    </w:p>
    <w:p w:rsidR="00E46E37" w:rsidRPr="00E46E37" w:rsidRDefault="00B70149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E46E37"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настоящее время сформировалась новая образовательная область </w:t>
      </w:r>
      <w:proofErr w:type="gramStart"/>
      <w:r w:rsidR="00E46E37"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Безопасность</w:t>
      </w:r>
      <w:proofErr w:type="gramEnd"/>
      <w:r w:rsidR="00E46E37"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жизнедеятельности», призванная готовить обучаемых во всех типах учебных заведений к безопасной жизни в реальной окружающей среде - природной, техногенной, социальной.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Г. </w:t>
      </w:r>
      <w:proofErr w:type="spell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Хромцова</w:t>
      </w:r>
      <w:proofErr w:type="spell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выделяет 3 компонента безопасного поведения человека, единство и реальность которых существенно влияют на приобретение комфортного уровня взаимодействия личности и среды обитания. Такими компонентами являются: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 опасности;  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уклонение от опасности;  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преодоление опасности.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Исходя из теоретического анализа содержания понятия «опыт» и «безопасное поведение», опыт безопасного поведения детей рассматривается как совокупность знаний о правилах безопасности жизнедеятельности, умений обращения с потенциально опасными предметами и переживаний, определяющих мотивы поведения ребенка.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 этих позиций выделяются показатели опыта безопасного поведения детей, отражающие уровень его </w:t>
      </w:r>
      <w:proofErr w:type="spell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4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gramStart"/>
      <w:r w:rsidRPr="00E4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</w:t>
      </w:r>
      <w:r w:rsidRPr="00E4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безопасного поведения (об источниках опасности, мерах предосторожности и способах преодоления угрозы);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4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*умения   </w:t>
      </w: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ситуациях контактов с потенциально опасными объектами окружающего мира;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E4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gramStart"/>
      <w:r w:rsidRPr="00E4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отношение</w:t>
      </w: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и понимание ребенком необходимости соблюдения мер предосторожности и своих возможностей по преодолению опасности).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Необходимо отметить, что обозначенные компоненты опыта безопасного поведения взаимосвязаны друг с другом и, обеспечивают осознание необходимости мер предосторожности,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 в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умении действовать с потенциально опасными предметами, и в сложных социальных ситуациях, например, на дороге, в природе, дома.</w:t>
      </w:r>
    </w:p>
    <w:p w:rsidR="00E46E37" w:rsidRPr="00E46E37" w:rsidRDefault="00E46E37" w:rsidP="00E46E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Период дошкольного детства у детей характеризуется нарастанием двигательной активности и увеличением физических возможностей ребенка, которые,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сочетаясь  с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повышенной  любопытностью, стремлением к самостоятельности. Эффективным способом обучения навыкам безопасного поведения является метод моделирования, который содержит в своей структуре триаду компонентов,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обуславливающих  ценные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свойства: игра, имитация и анализ конкретной ситуации</w:t>
      </w:r>
    </w:p>
    <w:p w:rsidR="00E46E37" w:rsidRPr="00E46E37" w:rsidRDefault="00E46E37" w:rsidP="00E46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в дошкольном возрасте является ведущим видом деятельности детей. Именно игра дает ребенку доступные для него способы моделирования окружающей жизни, которые делают возможным освоение, казалось бы, недосягаемой для него действительности.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отражает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потребность детей в активной деятельности, это средство познания мира. В игре дошкольники обогащают свой жизненный и чувственный опыт, вступают в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 отношения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 сверстниками и взрослыми.</w:t>
      </w:r>
    </w:p>
    <w:p w:rsidR="00E46E37" w:rsidRPr="00E46E37" w:rsidRDefault="00E46E37" w:rsidP="00E46E3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данного метода заключается и в том, что он является связующим звеном между содержанием знаний о правилах безопасности и организацией деятельности по их применению. Важно учитывать специальные условия реализации метода моделирования игровых ситуаций:</w:t>
      </w:r>
    </w:p>
    <w:p w:rsidR="00E46E37" w:rsidRPr="00E46E37" w:rsidRDefault="00E46E37" w:rsidP="00E46E3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макета обстановки или специально сконструированной предметно-игровой среды в групповой комнате;</w:t>
      </w:r>
    </w:p>
    <w:p w:rsidR="00E46E37" w:rsidRPr="00E46E37" w:rsidRDefault="00E46E37" w:rsidP="00E46E3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разыгрывание ситуаций воспитателем (показ кукольных представлений) с постепенным вовлечением детей;</w:t>
      </w:r>
    </w:p>
    <w:p w:rsidR="00E46E37" w:rsidRPr="00E46E37" w:rsidRDefault="00E46E37" w:rsidP="00E46E3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значимой для дошкольников мотивации деятельности;</w:t>
      </w:r>
    </w:p>
    <w:p w:rsidR="00E46E37" w:rsidRPr="00E46E37" w:rsidRDefault="00E46E37" w:rsidP="00E46E3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«появление» препятствий или особых условий в процессе осуществления игровой деятельности;</w:t>
      </w:r>
    </w:p>
    <w:p w:rsidR="00E46E37" w:rsidRPr="00E46E37" w:rsidRDefault="00E46E37" w:rsidP="00E46E3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адекватного эмоционального фона.</w:t>
      </w:r>
    </w:p>
    <w:p w:rsidR="00E46E37" w:rsidRPr="00E46E37" w:rsidRDefault="00E46E37" w:rsidP="00E46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Научившись поступать в имитированных игровых ситуациях, близко воспроизводящих реальную обстановку, дошкольники будут чувствовать себя намного увереннее в реальных условиях. Суть игровой ситуации состоит в том, что дети ставятся в условия,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приближенные  к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реальности. В целях профилактики детских страхов, «информационного </w:t>
      </w:r>
      <w:proofErr w:type="gramStart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невроза»  из</w:t>
      </w:r>
      <w:proofErr w:type="gramEnd"/>
      <w:r w:rsidRPr="00E46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расширения и углубления знаний об опасных ситуациях, заканчивать каждую НОД следует позитивно. В тоже время не следует превращать обыгрываемую ситуацию в веселую игру – дети должны относиться к данной деятельности серьезно.</w:t>
      </w:r>
    </w:p>
    <w:p w:rsidR="00E46E37" w:rsidRDefault="00E46E37"/>
    <w:sectPr w:rsidR="00E4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0B"/>
    <w:multiLevelType w:val="multilevel"/>
    <w:tmpl w:val="44D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37D3"/>
    <w:multiLevelType w:val="multilevel"/>
    <w:tmpl w:val="B38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007E1"/>
    <w:multiLevelType w:val="multilevel"/>
    <w:tmpl w:val="C1CE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56190"/>
    <w:multiLevelType w:val="multilevel"/>
    <w:tmpl w:val="4D2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9737C"/>
    <w:multiLevelType w:val="multilevel"/>
    <w:tmpl w:val="575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00B77"/>
    <w:multiLevelType w:val="multilevel"/>
    <w:tmpl w:val="08F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7"/>
    <w:rsid w:val="006705B6"/>
    <w:rsid w:val="00B70149"/>
    <w:rsid w:val="00E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773"/>
  <w15:chartTrackingRefBased/>
  <w15:docId w15:val="{6CF61E56-C581-4F77-AF60-9548227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2023-12-06T13:37:00Z</dcterms:created>
  <dcterms:modified xsi:type="dcterms:W3CDTF">2023-12-06T13:53:00Z</dcterms:modified>
</cp:coreProperties>
</file>